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6" w:type="default"/>
    </w:sectPr>
    <w:p>
      <w:pPr>
        <w:spacing w:lineRule="auto"/>
      </w:pPr>
      <w:r>
        <w:rPr/>
        <w:t xml:space="preserve"/>
      </w:r>
    </w:p>
    <w:p>
      <w:pPr>
        <w:pStyle w:val="Heading1"/>
        <w:spacing w:lineRule="auto"/>
      </w:pPr>
      <w:r>
        <w:rPr/>
        <w:t xml:space="preserve">Getting Started</w:t>
      </w:r>
    </w:p>
    <w:p>
      <w:pPr>
        <w:spacing w:lineRule="auto"/>
      </w:pPr>
      <w:r>
        <w:rPr>
          <w:i/>
        </w:rPr>
        <w:t xml:space="preserve">This section covers the fundamentals of setting up and using Docvora, from initial configuration through to creating the first spaces and pages. Docvora is designed to support documentation of different sizes and structures, including internal knowledge bases, public documentation, procedures, product guides and other organised content. The guides in this section provide an introduction to the platform and the core concepts used throughout Docvora. Explore Getting Started</w:t>
      </w:r>
    </w:p>
    <w:p>
      <w:pPr>
        <w:jc w:val="both"/>
        <w:spacing w:lineRule="auto"/>
      </w:pPr>
      <w:r>
        <w:rPr/>
        <w:t xml:space="preserve">This section covers the fundamentals of setting up and using Docvora, from initial configuration through to creating the first spaces and pages.</w:t>
      </w:r>
    </w:p>
    <w:p>
      <w:pPr>
        <w:jc w:val="both"/>
        <w:spacing w:lineRule="auto"/>
      </w:pPr>
      <w:r>
        <w:rPr/>
        <w:t xml:space="preserve">Docvora is designed to support documentation of different sizes and structures, including internal knowledge bases, public documentation, procedures, product guides and other organised content.</w:t>
      </w:r>
    </w:p>
    <w:p>
      <w:pPr>
        <w:jc w:val="both"/>
        <w:spacing w:lineRule="auto"/>
      </w:pPr>
      <w:r>
        <w:rPr/>
        <w:t xml:space="preserve">The guides in this section provide an introduction to the platform and the core concepts used throughout Docvora.</w:t>
      </w:r>
    </w:p>
    <w:p>
      <w:pPr>
        <w:jc w:val="both"/>
        <w:spacing w:lineRule="auto"/>
      </w:pPr>
      <w:r>
        <w:rPr/>
      </w:r>
    </w:p>
    <w:p>
      <w:pPr>
        <w:pStyle w:val="Heading3"/>
        <w:spacing w:lineRule="auto"/>
      </w:pPr>
      <w:r>
        <w:rPr/>
        <w:t xml:space="preserve">Explore Getting Started</w:t>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abstractNumId w:val="1"/>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footer" Target="footer1.xml" TargetMode="Internal"/>
  <Relationship Id="rId7"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Getting Started</dc:title>
  <dc:subject>This section covers the fundamentals of setting up and using Docvora, from initial configuration through to creating the first spaces and pages.
Docvora is designed to support documentation of different sizes and structures, including internal knowledge bases, public documentation, procedures, product guides and other organised content.
The guides in this section provide an introduction to the platform and the core concepts used throughout Docvora.
Explore Getting Started</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